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FD43E">
      <w:pPr>
        <w:spacing w:line="640" w:lineRule="exact"/>
        <w:jc w:val="center"/>
        <w:rPr>
          <w:rFonts w:ascii="黑体" w:hAnsi="Times New Roman" w:eastAsia="黑体" w:cs="Times New Roman"/>
          <w:b/>
          <w:color w:val="000000"/>
          <w:sz w:val="44"/>
          <w:szCs w:val="44"/>
        </w:rPr>
      </w:pPr>
      <w:r>
        <w:rPr>
          <w:rFonts w:hint="eastAsia" w:ascii="黑体" w:hAnsi="Times New Roman" w:eastAsia="黑体" w:cs="宋体"/>
          <w:b/>
          <w:color w:val="000000"/>
          <w:sz w:val="44"/>
          <w:szCs w:val="44"/>
        </w:rPr>
        <w:t>晋江市市场监督管理局</w:t>
      </w:r>
    </w:p>
    <w:p w14:paraId="72F3C73F">
      <w:pPr>
        <w:spacing w:line="640" w:lineRule="exact"/>
        <w:jc w:val="center"/>
        <w:rPr>
          <w:rFonts w:ascii="黑体" w:hAnsi="Times New Roman" w:eastAsia="黑体" w:cs="Times New Roman"/>
          <w:color w:val="000000"/>
          <w:sz w:val="44"/>
          <w:szCs w:val="44"/>
        </w:rPr>
      </w:pPr>
      <w:r>
        <w:rPr>
          <w:rFonts w:hint="eastAsia" w:ascii="黑体" w:hAnsi="Times New Roman" w:eastAsia="黑体" w:cs="宋体"/>
          <w:b/>
          <w:color w:val="000000"/>
          <w:sz w:val="44"/>
          <w:szCs w:val="44"/>
        </w:rPr>
        <w:t>行政处罚决定书</w:t>
      </w:r>
    </w:p>
    <w:p w14:paraId="432FED0C">
      <w:pPr>
        <w:wordWrap w:val="0"/>
        <w:snapToGrid w:val="0"/>
        <w:spacing w:beforeLines="100" w:afterLines="100" w:line="520" w:lineRule="exact"/>
        <w:jc w:val="center"/>
        <w:rPr>
          <w:rFonts w:ascii="仿宋" w:hAnsi="仿宋" w:eastAsia="仿宋" w:cs="Times New Roman"/>
          <w:sz w:val="32"/>
          <w:szCs w:val="32"/>
        </w:rPr>
      </w:pPr>
      <w:r>
        <w:rPr>
          <w:rFonts w:ascii="仿宋" w:hAnsi="仿宋" w:eastAsia="仿宋"/>
          <w:sz w:val="32"/>
          <w:szCs w:val="32"/>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 w:hAnsi="仿宋" w:eastAsia="仿宋" w:cs="宋体"/>
          <w:sz w:val="32"/>
          <w:szCs w:val="32"/>
        </w:rPr>
        <w:t>晋市监处罚〔</w:t>
      </w: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5</w:t>
      </w:r>
      <w:r>
        <w:rPr>
          <w:rFonts w:hint="eastAsia" w:ascii="仿宋" w:hAnsi="仿宋" w:eastAsia="仿宋" w:cs="宋体"/>
          <w:sz w:val="32"/>
          <w:szCs w:val="32"/>
        </w:rPr>
        <w:t>〕</w:t>
      </w:r>
      <w:r>
        <w:rPr>
          <w:rFonts w:hint="eastAsia" w:ascii="仿宋" w:hAnsi="仿宋" w:eastAsia="仿宋" w:cs="仿宋_GB2312"/>
          <w:sz w:val="32"/>
          <w:szCs w:val="32"/>
        </w:rPr>
        <w:t>13</w:t>
      </w:r>
      <w:r>
        <w:rPr>
          <w:rFonts w:hint="eastAsia" w:ascii="仿宋" w:hAnsi="仿宋" w:eastAsia="仿宋" w:cs="仿宋_GB2312"/>
          <w:sz w:val="32"/>
          <w:szCs w:val="32"/>
          <w:lang w:val="en-US" w:eastAsia="zh-CN"/>
        </w:rPr>
        <w:t>-113</w:t>
      </w:r>
      <w:r>
        <w:rPr>
          <w:rFonts w:hint="eastAsia" w:ascii="仿宋" w:hAnsi="仿宋" w:eastAsia="仿宋" w:cs="宋体"/>
          <w:sz w:val="32"/>
          <w:szCs w:val="32"/>
        </w:rPr>
        <w:t>号</w:t>
      </w:r>
    </w:p>
    <w:p w14:paraId="1EF2F334">
      <w:pPr>
        <w:autoSpaceDE w:val="0"/>
        <w:spacing w:line="480" w:lineRule="exact"/>
        <w:ind w:left="-199" w:leftChars="-95"/>
        <w:rPr>
          <w:rFonts w:ascii="仿宋" w:hAnsi="仿宋" w:eastAsia="仿宋" w:cs="仿宋"/>
          <w:color w:val="000000"/>
          <w:sz w:val="32"/>
          <w:szCs w:val="32"/>
        </w:rPr>
      </w:pPr>
      <w:r>
        <w:rPr>
          <w:rFonts w:hint="eastAsia" w:ascii="仿宋" w:hAnsi="仿宋" w:eastAsia="仿宋" w:cs="仿宋"/>
          <w:color w:val="000000"/>
          <w:sz w:val="32"/>
          <w:szCs w:val="32"/>
        </w:rPr>
        <w:t>当事人：</w:t>
      </w:r>
      <w:r>
        <w:rPr>
          <w:rFonts w:hint="eastAsia" w:ascii="仿宋_GB2312" w:hAnsi="仿宋_GB2312" w:eastAsia="仿宋_GB2312" w:cs="仿宋_GB2312"/>
          <w:sz w:val="32"/>
          <w:szCs w:val="32"/>
          <w:u w:val="none"/>
          <w:lang w:eastAsia="zh-CN"/>
        </w:rPr>
        <w:t>晋江市内坑镇老卢豆制品加工厂</w:t>
      </w:r>
      <w:r>
        <w:rPr>
          <w:rFonts w:hint="eastAsia" w:ascii="仿宋" w:hAnsi="仿宋" w:eastAsia="仿宋" w:cs="仿宋"/>
          <w:color w:val="000000"/>
          <w:sz w:val="32"/>
          <w:szCs w:val="32"/>
        </w:rPr>
        <w:t xml:space="preserve">                                   </w:t>
      </w:r>
    </w:p>
    <w:p w14:paraId="25CA6481">
      <w:pPr>
        <w:keepNext w:val="0"/>
        <w:keepLines w:val="0"/>
        <w:pageBreakBefore w:val="0"/>
        <w:widowControl w:val="0"/>
        <w:kinsoku/>
        <w:wordWrap/>
        <w:overflowPunct/>
        <w:topLinePunct w:val="0"/>
        <w:autoSpaceDE w:val="0"/>
        <w:autoSpaceDN/>
        <w:bidi w:val="0"/>
        <w:adjustRightInd/>
        <w:snapToGrid/>
        <w:spacing w:line="46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主体资格证照名称：</w:t>
      </w:r>
      <w:r>
        <w:rPr>
          <w:rFonts w:hint="eastAsia" w:ascii="仿宋_GB2312" w:hAnsi="仿宋_GB2312" w:eastAsia="仿宋_GB2312" w:cs="仿宋_GB2312"/>
          <w:color w:val="000000"/>
          <w:sz w:val="32"/>
          <w:szCs w:val="32"/>
          <w:lang w:val="en-US" w:eastAsia="zh-CN"/>
        </w:rPr>
        <w:t>营业执照</w:t>
      </w:r>
      <w:r>
        <w:rPr>
          <w:rFonts w:hint="eastAsia" w:ascii="仿宋_GB2312" w:hAnsi="仿宋_GB2312" w:eastAsia="仿宋_GB2312" w:cs="仿宋_GB2312"/>
          <w:color w:val="000000"/>
          <w:sz w:val="32"/>
          <w:szCs w:val="32"/>
        </w:rPr>
        <w:t xml:space="preserve">                         </w:t>
      </w:r>
    </w:p>
    <w:p w14:paraId="6FF8FEAA">
      <w:pPr>
        <w:keepNext w:val="0"/>
        <w:keepLines w:val="0"/>
        <w:pageBreakBefore w:val="0"/>
        <w:widowControl w:val="0"/>
        <w:kinsoku/>
        <w:wordWrap/>
        <w:overflowPunct/>
        <w:topLinePunct w:val="0"/>
        <w:autoSpaceDE w:val="0"/>
        <w:autoSpaceDN/>
        <w:bidi w:val="0"/>
        <w:adjustRightInd/>
        <w:snapToGrid/>
        <w:spacing w:line="460" w:lineRule="exact"/>
        <w:ind w:left="-199" w:leftChars="-95"/>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统一社会信用代码：</w:t>
      </w:r>
      <w:r>
        <w:rPr>
          <w:rFonts w:hint="eastAsia" w:ascii="仿宋_GB2312" w:hAnsi="仿宋_GB2312" w:eastAsia="仿宋_GB2312" w:cs="仿宋_GB2312"/>
          <w:sz w:val="32"/>
          <w:szCs w:val="32"/>
          <w:u w:val="none"/>
          <w:lang w:eastAsia="zh-CN"/>
        </w:rPr>
        <w:t>92350582MAC07XJU3C</w:t>
      </w:r>
      <w:r>
        <w:rPr>
          <w:rFonts w:hint="eastAsia" w:ascii="仿宋_GB2312" w:hAnsi="仿宋_GB2312" w:eastAsia="仿宋_GB2312" w:cs="仿宋_GB2312"/>
          <w:color w:val="000000"/>
          <w:sz w:val="32"/>
          <w:szCs w:val="32"/>
        </w:rPr>
        <w:t xml:space="preserve">                </w:t>
      </w:r>
    </w:p>
    <w:p w14:paraId="60E88222">
      <w:pPr>
        <w:keepNext w:val="0"/>
        <w:keepLines w:val="0"/>
        <w:pageBreakBefore w:val="0"/>
        <w:widowControl w:val="0"/>
        <w:kinsoku/>
        <w:wordWrap/>
        <w:overflowPunct/>
        <w:topLinePunct w:val="0"/>
        <w:autoSpaceDE w:val="0"/>
        <w:autoSpaceDN/>
        <w:bidi w:val="0"/>
        <w:adjustRightInd/>
        <w:snapToGrid/>
        <w:spacing w:line="460" w:lineRule="exact"/>
        <w:ind w:left="-199" w:leftChars="-95"/>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经营场所：</w:t>
      </w:r>
      <w:r>
        <w:rPr>
          <w:rFonts w:hint="eastAsia" w:ascii="仿宋_GB2312" w:hAnsi="仿宋_GB2312" w:eastAsia="仿宋_GB2312" w:cs="仿宋_GB2312"/>
          <w:sz w:val="32"/>
          <w:szCs w:val="32"/>
          <w:u w:val="none"/>
          <w:lang w:eastAsia="zh-CN"/>
        </w:rPr>
        <w:t>晋江市内坑镇深圳村井上下宝</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lang w:eastAsia="zh-CN"/>
        </w:rPr>
        <w:t>号</w:t>
      </w:r>
      <w:r>
        <w:rPr>
          <w:rFonts w:hint="eastAsia" w:ascii="仿宋_GB2312" w:hAnsi="仿宋_GB2312" w:eastAsia="仿宋_GB2312" w:cs="仿宋_GB2312"/>
          <w:color w:val="000000"/>
          <w:sz w:val="32"/>
          <w:szCs w:val="32"/>
        </w:rPr>
        <w:t xml:space="preserve">                  </w:t>
      </w:r>
    </w:p>
    <w:p w14:paraId="579177AD">
      <w:pPr>
        <w:keepNext w:val="0"/>
        <w:keepLines w:val="0"/>
        <w:pageBreakBefore w:val="0"/>
        <w:widowControl w:val="0"/>
        <w:kinsoku/>
        <w:wordWrap/>
        <w:overflowPunct/>
        <w:topLinePunct w:val="0"/>
        <w:autoSpaceDE w:val="0"/>
        <w:autoSpaceDN/>
        <w:bidi w:val="0"/>
        <w:adjustRightInd/>
        <w:snapToGrid/>
        <w:spacing w:line="46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经营者</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u w:val="none"/>
          <w:lang w:eastAsia="zh-CN"/>
        </w:rPr>
        <w:t>金林萍</w:t>
      </w:r>
      <w:r>
        <w:rPr>
          <w:rFonts w:hint="eastAsia" w:ascii="仿宋_GB2312" w:hAnsi="仿宋_GB2312" w:eastAsia="仿宋_GB2312" w:cs="仿宋_GB2312"/>
          <w:color w:val="000000"/>
          <w:sz w:val="32"/>
          <w:szCs w:val="32"/>
        </w:rPr>
        <w:t xml:space="preserve">                                     </w:t>
      </w:r>
    </w:p>
    <w:p w14:paraId="79488535">
      <w:pPr>
        <w:keepNext w:val="0"/>
        <w:keepLines w:val="0"/>
        <w:pageBreakBefore w:val="0"/>
        <w:widowControl w:val="0"/>
        <w:kinsoku/>
        <w:wordWrap/>
        <w:overflowPunct/>
        <w:topLinePunct w:val="0"/>
        <w:autoSpaceDE w:val="0"/>
        <w:autoSpaceDN/>
        <w:bidi w:val="0"/>
        <w:adjustRightInd/>
        <w:snapToGrid/>
        <w:spacing w:line="460" w:lineRule="exact"/>
        <w:ind w:left="-199" w:leftChars="-9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身份证件号码：</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 xml:space="preserve">              </w:t>
      </w:r>
    </w:p>
    <w:p w14:paraId="34471705">
      <w:pPr>
        <w:keepNext w:val="0"/>
        <w:keepLines w:val="0"/>
        <w:pageBreakBefore w:val="0"/>
        <w:widowControl w:val="0"/>
        <w:kinsoku/>
        <w:wordWrap/>
        <w:overflowPunct/>
        <w:topLinePunct w:val="0"/>
        <w:autoSpaceDE w:val="0"/>
        <w:autoSpaceDN/>
        <w:bidi w:val="0"/>
        <w:adjustRightInd/>
        <w:snapToGrid/>
        <w:spacing w:line="460" w:lineRule="exact"/>
        <w:ind w:left="-199" w:leftChars="-95" w:right="-31" w:rightChars="-15"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局内坑所执法</w:t>
      </w:r>
      <w:r>
        <w:rPr>
          <w:rFonts w:hint="eastAsia" w:ascii="仿宋_GB2312" w:hAnsi="仿宋_GB2312" w:eastAsia="仿宋_GB2312" w:cs="仿宋_GB2312"/>
          <w:sz w:val="32"/>
          <w:szCs w:val="32"/>
          <w:u w:val="none"/>
          <w:lang w:eastAsia="zh-CN"/>
        </w:rPr>
        <w:t>人员依法对当事</w:t>
      </w:r>
      <w:r>
        <w:rPr>
          <w:rFonts w:hint="eastAsia" w:ascii="仿宋_GB2312" w:hAnsi="仿宋_GB2312" w:eastAsia="仿宋_GB2312" w:cs="仿宋_GB2312"/>
          <w:sz w:val="32"/>
          <w:szCs w:val="32"/>
          <w:u w:val="none"/>
          <w:lang w:val="en-US" w:eastAsia="zh-CN"/>
        </w:rPr>
        <w:t>人的经营场所进行检查。现场当事人能提供营业执照和</w:t>
      </w:r>
      <w:r>
        <w:rPr>
          <w:rFonts w:hint="eastAsia" w:ascii="仿宋_GB2312" w:hAnsi="仿宋_GB2312" w:eastAsia="仿宋_GB2312" w:cs="仿宋_GB2312"/>
          <w:sz w:val="32"/>
          <w:szCs w:val="32"/>
          <w:u w:val="none"/>
          <w:lang w:eastAsia="zh-CN"/>
        </w:rPr>
        <w:t>福建省食品生产加工小作坊登记证</w:t>
      </w:r>
      <w:r>
        <w:rPr>
          <w:rFonts w:hint="eastAsia" w:ascii="仿宋_GB2312" w:hAnsi="仿宋_GB2312" w:eastAsia="仿宋_GB2312" w:cs="仿宋_GB2312"/>
          <w:sz w:val="32"/>
          <w:szCs w:val="32"/>
          <w:u w:val="none"/>
          <w:lang w:val="en-US" w:eastAsia="zh-CN"/>
        </w:rPr>
        <w:t>，</w:t>
      </w:r>
      <w:r>
        <w:rPr>
          <w:rFonts w:hint="eastAsia" w:ascii="仿宋_GB2312" w:hAnsi="仿宋_GB2312" w:eastAsia="仿宋_GB2312" w:cs="仿宋_GB2312"/>
          <w:sz w:val="32"/>
          <w:szCs w:val="32"/>
          <w:u w:val="none"/>
          <w:lang w:eastAsia="zh-CN"/>
        </w:rPr>
        <w:t>执法人员现场随机抽查，发现当事人存放有原料（名称：豆饼，生产日期：</w:t>
      </w:r>
      <w:r>
        <w:rPr>
          <w:rFonts w:hint="eastAsia" w:ascii="仿宋_GB2312" w:hAnsi="仿宋_GB2312" w:eastAsia="仿宋_GB2312" w:cs="仿宋_GB2312"/>
          <w:sz w:val="32"/>
          <w:szCs w:val="32"/>
          <w:u w:val="none"/>
          <w:lang w:val="en-US" w:eastAsia="zh-CN"/>
        </w:rPr>
        <w:t>2025年3月2日</w:t>
      </w:r>
      <w:r>
        <w:rPr>
          <w:rFonts w:hint="eastAsia" w:ascii="仿宋_GB2312" w:hAnsi="仿宋_GB2312" w:eastAsia="仿宋_GB2312" w:cs="仿宋_GB2312"/>
          <w:sz w:val="32"/>
          <w:szCs w:val="32"/>
          <w:u w:val="none"/>
          <w:lang w:eastAsia="zh-CN"/>
        </w:rPr>
        <w:t>），当事人现场可以提供该批次豆饼的供货商经营资质及检验报告，无法提供</w:t>
      </w:r>
      <w:r>
        <w:rPr>
          <w:rFonts w:hint="eastAsia" w:ascii="仿宋_GB2312" w:hAnsi="仿宋_GB2312" w:eastAsia="仿宋_GB2312" w:cs="仿宋_GB2312"/>
          <w:sz w:val="32"/>
          <w:szCs w:val="32"/>
          <w:u w:val="none"/>
          <w:lang w:val="en-US" w:eastAsia="zh-CN"/>
        </w:rPr>
        <w:t>相关进货票据</w:t>
      </w:r>
      <w:r>
        <w:rPr>
          <w:rFonts w:hint="eastAsia" w:ascii="仿宋_GB2312" w:hAnsi="仿宋_GB2312" w:eastAsia="仿宋_GB2312" w:cs="仿宋_GB2312"/>
          <w:sz w:val="32"/>
          <w:szCs w:val="32"/>
          <w:u w:val="none"/>
          <w:lang w:eastAsia="zh-CN"/>
        </w:rPr>
        <w:t>，及发现</w:t>
      </w:r>
      <w:r>
        <w:rPr>
          <w:rFonts w:hint="eastAsia" w:ascii="仿宋_GB2312" w:hAnsi="仿宋_GB2312" w:eastAsia="仿宋_GB2312" w:cs="仿宋_GB2312"/>
          <w:sz w:val="32"/>
          <w:szCs w:val="32"/>
          <w:u w:val="none"/>
          <w:lang w:val="en-US" w:eastAsia="zh-CN"/>
        </w:rPr>
        <w:t>2025年1月</w:t>
      </w:r>
      <w:r>
        <w:rPr>
          <w:rFonts w:hint="eastAsia" w:ascii="仿宋_GB2312" w:hAnsi="仿宋_GB2312" w:eastAsia="仿宋_GB2312" w:cs="仿宋_GB2312"/>
          <w:sz w:val="32"/>
          <w:szCs w:val="32"/>
          <w:u w:val="none"/>
          <w:lang w:eastAsia="zh-CN"/>
        </w:rPr>
        <w:t>以来销售的豆皮均没有</w:t>
      </w:r>
      <w:r>
        <w:rPr>
          <w:rFonts w:hint="eastAsia" w:ascii="仿宋_GB2312" w:hAnsi="仿宋_GB2312" w:eastAsia="仿宋_GB2312" w:cs="仿宋_GB2312"/>
          <w:sz w:val="32"/>
          <w:szCs w:val="32"/>
          <w:u w:val="none"/>
          <w:lang w:val="en-US" w:eastAsia="zh-CN"/>
        </w:rPr>
        <w:t>食品销售记录。</w:t>
      </w:r>
      <w:r>
        <w:rPr>
          <w:rFonts w:hint="eastAsia" w:ascii="仿宋_GB2312" w:hAnsi="仿宋_GB2312" w:eastAsia="仿宋_GB2312" w:cs="仿宋_GB2312"/>
          <w:sz w:val="32"/>
          <w:szCs w:val="32"/>
          <w:u w:val="none"/>
          <w:lang w:eastAsia="zh-CN"/>
        </w:rPr>
        <w:t>执法人员当场发出《责令改正通知书》（晋市监责改〔202</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〕13</w:t>
      </w:r>
      <w:r>
        <w:rPr>
          <w:rFonts w:hint="eastAsia" w:ascii="仿宋_GB2312" w:hAnsi="仿宋_GB2312" w:eastAsia="仿宋_GB2312" w:cs="仿宋_GB2312"/>
          <w:sz w:val="32"/>
          <w:szCs w:val="32"/>
          <w:u w:val="none"/>
          <w:lang w:val="en-US" w:eastAsia="zh-CN"/>
        </w:rPr>
        <w:t>-0509</w:t>
      </w:r>
      <w:r>
        <w:rPr>
          <w:rFonts w:hint="eastAsia" w:ascii="仿宋_GB2312" w:hAnsi="仿宋_GB2312" w:eastAsia="仿宋_GB2312" w:cs="仿宋_GB2312"/>
          <w:sz w:val="32"/>
          <w:szCs w:val="32"/>
          <w:u w:val="none"/>
          <w:lang w:eastAsia="zh-CN"/>
        </w:rPr>
        <w:t>号），责令当事人于202</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年</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月</w:t>
      </w:r>
      <w:r>
        <w:rPr>
          <w:rFonts w:hint="eastAsia" w:ascii="仿宋_GB2312" w:hAnsi="仿宋_GB2312" w:eastAsia="仿宋_GB2312" w:cs="仿宋_GB2312"/>
          <w:sz w:val="32"/>
          <w:szCs w:val="32"/>
          <w:u w:val="none"/>
          <w:lang w:val="en-US" w:eastAsia="zh-CN"/>
        </w:rPr>
        <w:t>16</w:t>
      </w:r>
      <w:r>
        <w:rPr>
          <w:rFonts w:hint="eastAsia" w:ascii="仿宋_GB2312" w:hAnsi="仿宋_GB2312" w:eastAsia="仿宋_GB2312" w:cs="仿宋_GB2312"/>
          <w:sz w:val="32"/>
          <w:szCs w:val="32"/>
          <w:u w:val="none"/>
          <w:lang w:eastAsia="zh-CN"/>
        </w:rPr>
        <w:t>日前改正上述违法行为。</w:t>
      </w:r>
      <w:r>
        <w:rPr>
          <w:rFonts w:hint="eastAsia" w:ascii="仿宋_GB2312" w:hAnsi="仿宋_GB2312" w:eastAsia="仿宋_GB2312" w:cs="仿宋_GB2312"/>
          <w:sz w:val="32"/>
          <w:szCs w:val="32"/>
          <w:u w:val="none"/>
          <w:lang w:val="en-US" w:eastAsia="zh-CN"/>
        </w:rPr>
        <w:t>2025年5月21日，</w:t>
      </w:r>
      <w:r>
        <w:rPr>
          <w:rFonts w:hint="eastAsia" w:ascii="仿宋_GB2312" w:hAnsi="仿宋_GB2312" w:eastAsia="仿宋_GB2312" w:cs="仿宋_GB2312"/>
          <w:sz w:val="32"/>
          <w:szCs w:val="32"/>
          <w:u w:val="none"/>
          <w:lang w:eastAsia="zh-CN"/>
        </w:rPr>
        <w:t>执法人员再次对当事人的经营场所进行检查，发现当事人存放的原料（名称：豆饼，生产日期：</w:t>
      </w:r>
      <w:r>
        <w:rPr>
          <w:rFonts w:hint="eastAsia" w:ascii="仿宋_GB2312" w:hAnsi="仿宋_GB2312" w:eastAsia="仿宋_GB2312" w:cs="仿宋_GB2312"/>
          <w:sz w:val="32"/>
          <w:szCs w:val="32"/>
          <w:u w:val="none"/>
          <w:lang w:val="en-US" w:eastAsia="zh-CN"/>
        </w:rPr>
        <w:t>2025年3月2日</w:t>
      </w:r>
      <w:r>
        <w:rPr>
          <w:rFonts w:hint="eastAsia" w:ascii="仿宋_GB2312" w:hAnsi="仿宋_GB2312" w:eastAsia="仿宋_GB2312" w:cs="仿宋_GB2312"/>
          <w:sz w:val="32"/>
          <w:szCs w:val="32"/>
          <w:u w:val="none"/>
          <w:lang w:eastAsia="zh-CN"/>
        </w:rPr>
        <w:t>），依然无法提供该批次豆粉的</w:t>
      </w:r>
      <w:r>
        <w:rPr>
          <w:rFonts w:hint="eastAsia" w:ascii="仿宋_GB2312" w:hAnsi="仿宋_GB2312" w:eastAsia="仿宋_GB2312" w:cs="仿宋_GB2312"/>
          <w:sz w:val="32"/>
          <w:szCs w:val="32"/>
          <w:u w:val="none"/>
          <w:lang w:val="en-US" w:eastAsia="zh-CN"/>
        </w:rPr>
        <w:t>相关进货票据</w:t>
      </w:r>
      <w:r>
        <w:rPr>
          <w:rFonts w:hint="eastAsia" w:ascii="仿宋_GB2312" w:hAnsi="仿宋_GB2312" w:eastAsia="仿宋_GB2312" w:cs="仿宋_GB2312"/>
          <w:sz w:val="32"/>
          <w:szCs w:val="32"/>
          <w:u w:val="none"/>
          <w:lang w:eastAsia="zh-CN"/>
        </w:rPr>
        <w:t>，及</w:t>
      </w:r>
      <w:r>
        <w:rPr>
          <w:rFonts w:hint="eastAsia" w:ascii="仿宋_GB2312" w:hAnsi="仿宋_GB2312" w:eastAsia="仿宋_GB2312" w:cs="仿宋_GB2312"/>
          <w:sz w:val="32"/>
          <w:szCs w:val="32"/>
          <w:u w:val="none"/>
          <w:lang w:val="en-US" w:eastAsia="zh-CN"/>
        </w:rPr>
        <w:t>2025年1月</w:t>
      </w:r>
      <w:r>
        <w:rPr>
          <w:rFonts w:hint="eastAsia" w:ascii="仿宋_GB2312" w:hAnsi="仿宋_GB2312" w:eastAsia="仿宋_GB2312" w:cs="仿宋_GB2312"/>
          <w:sz w:val="32"/>
          <w:szCs w:val="32"/>
          <w:u w:val="none"/>
          <w:lang w:eastAsia="zh-CN"/>
        </w:rPr>
        <w:t>以来销售的豆皮均没有</w:t>
      </w:r>
      <w:r>
        <w:rPr>
          <w:rFonts w:hint="eastAsia" w:ascii="仿宋_GB2312" w:hAnsi="仿宋_GB2312" w:eastAsia="仿宋_GB2312" w:cs="仿宋_GB2312"/>
          <w:sz w:val="32"/>
          <w:szCs w:val="32"/>
          <w:u w:val="none"/>
          <w:lang w:val="en-US" w:eastAsia="zh-CN"/>
        </w:rPr>
        <w:t>食品销售记录。当事人涉嫌采购食品未建立完整的进货查验制度和食品销售未记录</w:t>
      </w:r>
      <w:r>
        <w:rPr>
          <w:rFonts w:hint="eastAsia" w:ascii="仿宋_GB2312" w:hAnsi="仿宋_GB2312" w:eastAsia="仿宋_GB2312" w:cs="仿宋_GB2312"/>
          <w:sz w:val="32"/>
          <w:szCs w:val="32"/>
          <w:u w:val="none"/>
          <w:lang w:eastAsia="zh-CN"/>
        </w:rPr>
        <w:t>，经报领导批准，本局于202</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年</w:t>
      </w:r>
      <w:r>
        <w:rPr>
          <w:rFonts w:hint="eastAsia" w:ascii="仿宋_GB2312" w:hAnsi="仿宋_GB2312" w:eastAsia="仿宋_GB2312" w:cs="仿宋_GB2312"/>
          <w:sz w:val="32"/>
          <w:szCs w:val="32"/>
          <w:u w:val="none"/>
          <w:lang w:val="en-US" w:eastAsia="zh-CN"/>
        </w:rPr>
        <w:t>5</w:t>
      </w:r>
      <w:r>
        <w:rPr>
          <w:rFonts w:hint="eastAsia" w:ascii="仿宋_GB2312" w:hAnsi="仿宋_GB2312" w:eastAsia="仿宋_GB2312" w:cs="仿宋_GB2312"/>
          <w:sz w:val="32"/>
          <w:szCs w:val="32"/>
          <w:u w:val="none"/>
          <w:lang w:eastAsia="zh-CN"/>
        </w:rPr>
        <w:t>月</w:t>
      </w:r>
      <w:r>
        <w:rPr>
          <w:rFonts w:hint="eastAsia" w:ascii="仿宋_GB2312" w:hAnsi="仿宋_GB2312" w:eastAsia="仿宋_GB2312" w:cs="仿宋_GB2312"/>
          <w:sz w:val="32"/>
          <w:szCs w:val="32"/>
          <w:u w:val="none"/>
          <w:lang w:val="en-US" w:eastAsia="zh-CN"/>
        </w:rPr>
        <w:t>26</w:t>
      </w:r>
      <w:r>
        <w:rPr>
          <w:rFonts w:hint="eastAsia" w:ascii="仿宋_GB2312" w:hAnsi="仿宋_GB2312" w:eastAsia="仿宋_GB2312" w:cs="仿宋_GB2312"/>
          <w:sz w:val="32"/>
          <w:szCs w:val="32"/>
          <w:u w:val="none"/>
          <w:lang w:eastAsia="zh-CN"/>
        </w:rPr>
        <w:t>日予以立案调查。</w:t>
      </w:r>
      <w:r>
        <w:rPr>
          <w:rFonts w:hint="eastAsia" w:ascii="仿宋_GB2312" w:hAnsi="仿宋_GB2312" w:eastAsia="仿宋_GB2312" w:cs="仿宋_GB2312"/>
          <w:color w:val="000000"/>
          <w:sz w:val="32"/>
          <w:szCs w:val="32"/>
        </w:rPr>
        <w:t xml:space="preserve">                                        </w:t>
      </w:r>
    </w:p>
    <w:p w14:paraId="0C15D435">
      <w:pPr>
        <w:keepNext w:val="0"/>
        <w:keepLines w:val="0"/>
        <w:pageBreakBefore w:val="0"/>
        <w:widowControl w:val="0"/>
        <w:kinsoku/>
        <w:wordWrap/>
        <w:overflowPunct/>
        <w:topLinePunct w:val="0"/>
        <w:autoSpaceDN/>
        <w:bidi w:val="0"/>
        <w:adjustRightInd/>
        <w:snapToGrid/>
        <w:spacing w:line="4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经查实，</w:t>
      </w:r>
      <w:r>
        <w:rPr>
          <w:rFonts w:hint="eastAsia" w:ascii="仿宋_GB2312" w:hAnsi="仿宋_GB2312" w:eastAsia="仿宋_GB2312" w:cs="仿宋_GB2312"/>
          <w:sz w:val="32"/>
          <w:szCs w:val="32"/>
          <w:u w:val="none"/>
          <w:lang w:val="en-US" w:eastAsia="zh-CN"/>
        </w:rPr>
        <w:t>当事人持有效《营业执照》和《</w:t>
      </w:r>
      <w:r>
        <w:rPr>
          <w:rFonts w:hint="eastAsia" w:ascii="仿宋_GB2312" w:hAnsi="仿宋_GB2312" w:eastAsia="仿宋_GB2312" w:cs="仿宋_GB2312"/>
          <w:sz w:val="32"/>
          <w:szCs w:val="32"/>
          <w:u w:val="none"/>
          <w:lang w:eastAsia="zh-CN"/>
        </w:rPr>
        <w:t>福建省食品生产加工小作坊登记证</w:t>
      </w:r>
      <w:r>
        <w:rPr>
          <w:rFonts w:hint="eastAsia" w:ascii="仿宋_GB2312" w:hAnsi="仿宋_GB2312" w:eastAsia="仿宋_GB2312" w:cs="仿宋_GB2312"/>
          <w:sz w:val="32"/>
          <w:szCs w:val="32"/>
          <w:u w:val="none"/>
          <w:lang w:val="en-US" w:eastAsia="zh-CN"/>
        </w:rPr>
        <w:t>》正常经营。2025年5月9日，本局执法人员依法对当事人的经营场所进行检查，</w:t>
      </w:r>
      <w:r>
        <w:rPr>
          <w:rFonts w:hint="eastAsia" w:ascii="仿宋_GB2312" w:hAnsi="仿宋_GB2312" w:eastAsia="仿宋_GB2312" w:cs="仿宋_GB2312"/>
          <w:sz w:val="32"/>
          <w:szCs w:val="32"/>
          <w:u w:val="none"/>
          <w:lang w:eastAsia="zh-CN"/>
        </w:rPr>
        <w:t>现场随机抽查，发现当事人存放有原料（名称：豆饼，生产日期：</w:t>
      </w:r>
      <w:r>
        <w:rPr>
          <w:rFonts w:hint="eastAsia" w:ascii="仿宋_GB2312" w:hAnsi="仿宋_GB2312" w:eastAsia="仿宋_GB2312" w:cs="仿宋_GB2312"/>
          <w:sz w:val="32"/>
          <w:szCs w:val="32"/>
          <w:u w:val="none"/>
          <w:lang w:val="en-US" w:eastAsia="zh-CN"/>
        </w:rPr>
        <w:t>2025年3月2日</w:t>
      </w:r>
      <w:r>
        <w:rPr>
          <w:rFonts w:hint="eastAsia" w:ascii="仿宋_GB2312" w:hAnsi="仿宋_GB2312" w:eastAsia="仿宋_GB2312" w:cs="仿宋_GB2312"/>
          <w:sz w:val="32"/>
          <w:szCs w:val="32"/>
          <w:u w:val="none"/>
          <w:lang w:eastAsia="zh-CN"/>
        </w:rPr>
        <w:t>），当事人现场可以提供该批次豆饼的供货商经营资质及检验报告，无法提供</w:t>
      </w:r>
      <w:r>
        <w:rPr>
          <w:rFonts w:hint="eastAsia" w:ascii="仿宋_GB2312" w:hAnsi="仿宋_GB2312" w:eastAsia="仿宋_GB2312" w:cs="仿宋_GB2312"/>
          <w:sz w:val="32"/>
          <w:szCs w:val="32"/>
          <w:u w:val="none"/>
          <w:lang w:val="en-US" w:eastAsia="zh-CN"/>
        </w:rPr>
        <w:t>相关进货票据</w:t>
      </w:r>
      <w:r>
        <w:rPr>
          <w:rFonts w:hint="eastAsia" w:ascii="仿宋_GB2312" w:hAnsi="仿宋_GB2312" w:eastAsia="仿宋_GB2312" w:cs="仿宋_GB2312"/>
          <w:sz w:val="32"/>
          <w:szCs w:val="32"/>
          <w:u w:val="none"/>
          <w:lang w:eastAsia="zh-CN"/>
        </w:rPr>
        <w:t>，及发现</w:t>
      </w:r>
      <w:r>
        <w:rPr>
          <w:rFonts w:hint="eastAsia" w:ascii="仿宋_GB2312" w:hAnsi="仿宋_GB2312" w:eastAsia="仿宋_GB2312" w:cs="仿宋_GB2312"/>
          <w:sz w:val="32"/>
          <w:szCs w:val="32"/>
          <w:u w:val="none"/>
          <w:lang w:val="en-US" w:eastAsia="zh-CN"/>
        </w:rPr>
        <w:t>2025年1月</w:t>
      </w:r>
      <w:r>
        <w:rPr>
          <w:rFonts w:hint="eastAsia" w:ascii="仿宋_GB2312" w:hAnsi="仿宋_GB2312" w:eastAsia="仿宋_GB2312" w:cs="仿宋_GB2312"/>
          <w:sz w:val="32"/>
          <w:szCs w:val="32"/>
          <w:u w:val="none"/>
          <w:lang w:eastAsia="zh-CN"/>
        </w:rPr>
        <w:t>以来销售的豆皮均没有</w:t>
      </w:r>
      <w:r>
        <w:rPr>
          <w:rFonts w:hint="eastAsia" w:ascii="仿宋_GB2312" w:hAnsi="仿宋_GB2312" w:eastAsia="仿宋_GB2312" w:cs="仿宋_GB2312"/>
          <w:sz w:val="32"/>
          <w:szCs w:val="32"/>
          <w:u w:val="none"/>
          <w:lang w:val="en-US" w:eastAsia="zh-CN"/>
        </w:rPr>
        <w:t>食品销售记录。执法人员对当事人采购食品未建立进货查验和食品销售记录的行为发出《责令改正通知书》，责令当事人于2025年5月16日前改正上述违法行为。截止至2025年5月21日，执法人员再次检查时，</w:t>
      </w:r>
      <w:r>
        <w:rPr>
          <w:rFonts w:hint="eastAsia" w:ascii="仿宋_GB2312" w:hAnsi="仿宋_GB2312" w:eastAsia="仿宋_GB2312" w:cs="仿宋_GB2312"/>
          <w:sz w:val="32"/>
          <w:szCs w:val="32"/>
          <w:u w:val="none"/>
          <w:lang w:eastAsia="zh-CN"/>
        </w:rPr>
        <w:t>当事人存放的原料（名称：豆饼，生产日期：</w:t>
      </w:r>
      <w:r>
        <w:rPr>
          <w:rFonts w:hint="eastAsia" w:ascii="仿宋_GB2312" w:hAnsi="仿宋_GB2312" w:eastAsia="仿宋_GB2312" w:cs="仿宋_GB2312"/>
          <w:sz w:val="32"/>
          <w:szCs w:val="32"/>
          <w:u w:val="none"/>
          <w:lang w:val="en-US" w:eastAsia="zh-CN"/>
        </w:rPr>
        <w:t>2025年3月2日</w:t>
      </w:r>
      <w:r>
        <w:rPr>
          <w:rFonts w:hint="eastAsia" w:ascii="仿宋_GB2312" w:hAnsi="仿宋_GB2312" w:eastAsia="仿宋_GB2312" w:cs="仿宋_GB2312"/>
          <w:sz w:val="32"/>
          <w:szCs w:val="32"/>
          <w:u w:val="none"/>
          <w:lang w:eastAsia="zh-CN"/>
        </w:rPr>
        <w:t>），依然无法提供该批次豆饼的</w:t>
      </w:r>
      <w:r>
        <w:rPr>
          <w:rFonts w:hint="eastAsia" w:ascii="仿宋_GB2312" w:hAnsi="仿宋_GB2312" w:eastAsia="仿宋_GB2312" w:cs="仿宋_GB2312"/>
          <w:sz w:val="32"/>
          <w:szCs w:val="32"/>
          <w:u w:val="none"/>
          <w:lang w:val="en-US" w:eastAsia="zh-CN"/>
        </w:rPr>
        <w:t>相关进货票据</w:t>
      </w:r>
      <w:r>
        <w:rPr>
          <w:rFonts w:hint="eastAsia" w:ascii="仿宋_GB2312" w:hAnsi="仿宋_GB2312" w:eastAsia="仿宋_GB2312" w:cs="仿宋_GB2312"/>
          <w:sz w:val="32"/>
          <w:szCs w:val="32"/>
          <w:u w:val="none"/>
          <w:lang w:eastAsia="zh-CN"/>
        </w:rPr>
        <w:t>，及</w:t>
      </w:r>
      <w:r>
        <w:rPr>
          <w:rFonts w:hint="eastAsia" w:ascii="仿宋_GB2312" w:hAnsi="仿宋_GB2312" w:eastAsia="仿宋_GB2312" w:cs="仿宋_GB2312"/>
          <w:sz w:val="32"/>
          <w:szCs w:val="32"/>
          <w:u w:val="none"/>
          <w:lang w:val="en-US" w:eastAsia="zh-CN"/>
        </w:rPr>
        <w:t>2025年1月</w:t>
      </w:r>
      <w:r>
        <w:rPr>
          <w:rFonts w:hint="eastAsia" w:ascii="仿宋_GB2312" w:hAnsi="仿宋_GB2312" w:eastAsia="仿宋_GB2312" w:cs="仿宋_GB2312"/>
          <w:sz w:val="32"/>
          <w:szCs w:val="32"/>
          <w:u w:val="none"/>
          <w:lang w:eastAsia="zh-CN"/>
        </w:rPr>
        <w:t>以来销售的豆皮均没有</w:t>
      </w:r>
      <w:r>
        <w:rPr>
          <w:rFonts w:hint="eastAsia" w:ascii="仿宋_GB2312" w:hAnsi="仿宋_GB2312" w:eastAsia="仿宋_GB2312" w:cs="仿宋_GB2312"/>
          <w:sz w:val="32"/>
          <w:szCs w:val="32"/>
          <w:u w:val="none"/>
          <w:lang w:val="en-US" w:eastAsia="zh-CN"/>
        </w:rPr>
        <w:t>食品销售记录。</w:t>
      </w:r>
      <w:r>
        <w:rPr>
          <w:rFonts w:hint="eastAsia" w:ascii="仿宋_GB2312" w:hAnsi="仿宋_GB2312" w:eastAsia="仿宋_GB2312" w:cs="仿宋_GB2312"/>
          <w:sz w:val="32"/>
          <w:szCs w:val="32"/>
          <w:u w:val="none"/>
          <w:lang w:eastAsia="zh-CN"/>
        </w:rPr>
        <w:t xml:space="preserve"> </w:t>
      </w:r>
      <w:r>
        <w:rPr>
          <w:rFonts w:hint="eastAsia" w:ascii="仿宋_GB2312" w:hAnsi="仿宋_GB2312" w:eastAsia="仿宋_GB2312" w:cs="仿宋_GB2312"/>
          <w:color w:val="000000"/>
          <w:sz w:val="32"/>
          <w:szCs w:val="32"/>
        </w:rPr>
        <w:t xml:space="preserve">                                    </w:t>
      </w:r>
    </w:p>
    <w:p w14:paraId="176B04FA">
      <w:pPr>
        <w:keepNext w:val="0"/>
        <w:keepLines w:val="0"/>
        <w:pageBreakBefore w:val="0"/>
        <w:widowControl w:val="0"/>
        <w:kinsoku/>
        <w:wordWrap/>
        <w:overflowPunct/>
        <w:topLinePunct w:val="0"/>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上述事实，主要有以下证据证明</w:t>
      </w:r>
      <w:bookmarkStart w:id="0" w:name="_Hlk128563940"/>
      <w:r>
        <w:rPr>
          <w:rFonts w:hint="eastAsia" w:ascii="仿宋_GB2312" w:hAnsi="仿宋_GB2312" w:eastAsia="仿宋_GB2312" w:cs="仿宋_GB2312"/>
          <w:sz w:val="32"/>
          <w:szCs w:val="32"/>
          <w:u w:val="none"/>
          <w:lang w:val="en-US" w:eastAsia="zh-CN"/>
        </w:rPr>
        <w:t>：营业执照复印件、食品经营许可证复印件</w:t>
      </w:r>
      <w:bookmarkEnd w:id="0"/>
      <w:r>
        <w:rPr>
          <w:rFonts w:hint="eastAsia" w:ascii="仿宋_GB2312" w:hAnsi="仿宋_GB2312" w:eastAsia="仿宋_GB2312" w:cs="仿宋_GB2312"/>
          <w:sz w:val="32"/>
          <w:szCs w:val="32"/>
          <w:u w:val="none"/>
          <w:lang w:val="en-US" w:eastAsia="zh-CN"/>
        </w:rPr>
        <w:t xml:space="preserve">、经营者身份证复印件、供货商经营资质、检验报告等证据证实。                                              </w:t>
      </w:r>
    </w:p>
    <w:p w14:paraId="5FE198AC">
      <w:pPr>
        <w:keepNext w:val="0"/>
        <w:keepLines w:val="0"/>
        <w:pageBreakBefore w:val="0"/>
        <w:widowControl w:val="0"/>
        <w:kinsoku/>
        <w:wordWrap/>
        <w:overflowPunct/>
        <w:topLinePunct w:val="0"/>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2025年6月3日，本局向当事人送达了《行政处罚告知书》(晋市监罚告 [2025]13-113号)，当事人在法定期限内未提出陈述或申辩意见。                     </w:t>
      </w:r>
    </w:p>
    <w:p w14:paraId="234B721D">
      <w:pPr>
        <w:keepNext w:val="0"/>
        <w:keepLines w:val="0"/>
        <w:pageBreakBefore w:val="0"/>
        <w:widowControl w:val="0"/>
        <w:kinsoku/>
        <w:wordWrap/>
        <w:overflowPunct/>
        <w:topLinePunct w:val="0"/>
        <w:autoSpaceDN/>
        <w:bidi w:val="0"/>
        <w:adjustRightInd/>
        <w:snapToGrid/>
        <w:spacing w:line="460" w:lineRule="exact"/>
        <w:ind w:firstLine="640" w:firstLineChars="200"/>
        <w:textAlignment w:val="auto"/>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val="en-US" w:eastAsia="zh-CN"/>
        </w:rPr>
        <w:t>本局认为：当事</w:t>
      </w:r>
      <w:r>
        <w:rPr>
          <w:rFonts w:hint="eastAsia" w:ascii="仿宋_GB2312" w:hAnsi="仿宋_GB2312" w:eastAsia="仿宋_GB2312" w:cs="仿宋_GB2312"/>
          <w:sz w:val="32"/>
          <w:szCs w:val="32"/>
          <w:u w:val="none"/>
        </w:rPr>
        <w:t>人</w:t>
      </w:r>
      <w:r>
        <w:rPr>
          <w:rFonts w:hint="eastAsia" w:ascii="仿宋_GB2312" w:hAnsi="仿宋_GB2312" w:eastAsia="仿宋_GB2312" w:cs="仿宋_GB2312"/>
          <w:sz w:val="32"/>
          <w:szCs w:val="32"/>
          <w:u w:val="none"/>
          <w:lang w:eastAsia="zh-CN"/>
        </w:rPr>
        <w:t>采购食品未建立完整的进货查验制度和食品销售未记录的行为</w:t>
      </w:r>
      <w:r>
        <w:rPr>
          <w:rFonts w:hint="eastAsia" w:ascii="仿宋_GB2312" w:hAnsi="仿宋_GB2312" w:eastAsia="仿宋_GB2312" w:cs="仿宋_GB2312"/>
          <w:sz w:val="32"/>
          <w:szCs w:val="32"/>
          <w:u w:val="none"/>
        </w:rPr>
        <w:t>，违反了《福建省食品安全</w:t>
      </w:r>
      <w:r>
        <w:rPr>
          <w:rFonts w:hint="eastAsia" w:ascii="仿宋_GB2312" w:hAnsi="仿宋_GB2312" w:eastAsia="仿宋_GB2312" w:cs="仿宋_GB2312"/>
          <w:sz w:val="32"/>
          <w:szCs w:val="32"/>
          <w:u w:val="none"/>
          <w:lang w:eastAsia="zh-CN"/>
        </w:rPr>
        <w:t>条例</w:t>
      </w:r>
      <w:r>
        <w:rPr>
          <w:rFonts w:hint="eastAsia" w:ascii="仿宋_GB2312" w:hAnsi="仿宋_GB2312" w:eastAsia="仿宋_GB2312" w:cs="仿宋_GB2312"/>
          <w:sz w:val="32"/>
          <w:szCs w:val="32"/>
          <w:u w:val="none"/>
        </w:rPr>
        <w:t>》第五十</w:t>
      </w:r>
      <w:r>
        <w:rPr>
          <w:rFonts w:hint="eastAsia" w:ascii="仿宋_GB2312" w:hAnsi="仿宋_GB2312" w:eastAsia="仿宋_GB2312" w:cs="仿宋_GB2312"/>
          <w:sz w:val="32"/>
          <w:szCs w:val="32"/>
          <w:u w:val="none"/>
          <w:lang w:eastAsia="zh-CN"/>
        </w:rPr>
        <w:t>八</w:t>
      </w:r>
      <w:r>
        <w:rPr>
          <w:rFonts w:hint="eastAsia" w:ascii="仿宋_GB2312" w:hAnsi="仿宋_GB2312" w:eastAsia="仿宋_GB2312" w:cs="仿宋_GB2312"/>
          <w:sz w:val="32"/>
          <w:szCs w:val="32"/>
          <w:u w:val="none"/>
        </w:rPr>
        <w:t>条</w:t>
      </w:r>
      <w:r>
        <w:rPr>
          <w:rFonts w:hint="eastAsia" w:ascii="仿宋_GB2312" w:hAnsi="仿宋_GB2312" w:eastAsia="仿宋_GB2312" w:cs="仿宋_GB2312"/>
          <w:sz w:val="32"/>
          <w:szCs w:val="32"/>
          <w:u w:val="none"/>
          <w:lang w:eastAsia="zh-CN"/>
        </w:rPr>
        <w:t>的</w:t>
      </w:r>
      <w:r>
        <w:rPr>
          <w:rFonts w:hint="eastAsia" w:ascii="仿宋_GB2312" w:hAnsi="仿宋_GB2312" w:eastAsia="仿宋_GB2312" w:cs="仿宋_GB2312"/>
          <w:sz w:val="32"/>
          <w:szCs w:val="32"/>
          <w:u w:val="none"/>
        </w:rPr>
        <w:t>规定</w:t>
      </w:r>
      <w:r>
        <w:rPr>
          <w:rFonts w:hint="eastAsia" w:ascii="仿宋_GB2312" w:hAnsi="仿宋_GB2312" w:eastAsia="仿宋_GB2312" w:cs="仿宋_GB2312"/>
          <w:sz w:val="32"/>
          <w:szCs w:val="32"/>
          <w:u w:val="none"/>
          <w:lang w:eastAsia="zh-CN"/>
        </w:rPr>
        <w:t>。</w:t>
      </w:r>
    </w:p>
    <w:p w14:paraId="3977366D">
      <w:pPr>
        <w:keepNext w:val="0"/>
        <w:keepLines w:val="0"/>
        <w:pageBreakBefore w:val="0"/>
        <w:widowControl w:val="0"/>
        <w:kinsoku/>
        <w:wordWrap/>
        <w:overflowPunct/>
        <w:topLinePunct w:val="0"/>
        <w:autoSpaceDN/>
        <w:bidi w:val="0"/>
        <w:adjustRightInd/>
        <w:snapToGrid/>
        <w:spacing w:line="460" w:lineRule="exact"/>
        <w:ind w:firstLine="64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鉴于当事人积极配合调查，如实陈述</w:t>
      </w:r>
      <w:r>
        <w:rPr>
          <w:rFonts w:hint="eastAsia" w:ascii="仿宋_GB2312" w:hAnsi="仿宋_GB2312" w:eastAsia="仿宋_GB2312" w:cs="仿宋_GB2312"/>
          <w:sz w:val="32"/>
          <w:szCs w:val="32"/>
          <w:lang w:eastAsia="zh-CN"/>
        </w:rPr>
        <w:t>违法事实</w:t>
      </w:r>
      <w:r>
        <w:rPr>
          <w:rFonts w:hint="eastAsia" w:ascii="仿宋_GB2312" w:hAnsi="仿宋_GB2312" w:eastAsia="仿宋_GB2312" w:cs="仿宋_GB2312"/>
          <w:sz w:val="32"/>
          <w:szCs w:val="32"/>
        </w:rPr>
        <w:t>并主动提供证据材料。依据《福建省市场监督管理行政处罚裁量权适用规则》第十一条第一项的规定从轻情节予以处罚。</w:t>
      </w:r>
    </w:p>
    <w:p w14:paraId="68025B2B">
      <w:pPr>
        <w:keepNext w:val="0"/>
        <w:keepLines w:val="0"/>
        <w:pageBreakBefore w:val="0"/>
        <w:widowControl w:val="0"/>
        <w:kinsoku/>
        <w:wordWrap/>
        <w:overflowPunct/>
        <w:topLinePunct w:val="0"/>
        <w:autoSpaceDE/>
        <w:autoSpaceDN/>
        <w:bidi w:val="0"/>
        <w:adjustRightInd/>
        <w:snapToGrid/>
        <w:spacing w:line="460" w:lineRule="exact"/>
        <w:ind w:left="149" w:leftChars="71" w:firstLine="480" w:firstLineChars="15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u w:val="none"/>
          <w:lang w:eastAsia="zh-CN"/>
        </w:rPr>
        <w:t>综上，</w:t>
      </w:r>
      <w:r>
        <w:rPr>
          <w:rFonts w:hint="eastAsia" w:ascii="仿宋_GB2312" w:hAnsi="仿宋_GB2312" w:eastAsia="仿宋_GB2312" w:cs="仿宋_GB2312"/>
          <w:sz w:val="32"/>
          <w:szCs w:val="32"/>
          <w:u w:val="none"/>
        </w:rPr>
        <w:t>对当事人</w:t>
      </w:r>
      <w:r>
        <w:rPr>
          <w:rFonts w:hint="eastAsia" w:ascii="仿宋_GB2312" w:hAnsi="仿宋_GB2312" w:eastAsia="仿宋_GB2312" w:cs="仿宋_GB2312"/>
          <w:sz w:val="32"/>
          <w:szCs w:val="32"/>
          <w:u w:val="none"/>
          <w:lang w:eastAsia="zh-CN"/>
        </w:rPr>
        <w:t>采购食品未建立完整的进货查验制度和食品销售未记录</w:t>
      </w:r>
      <w:r>
        <w:rPr>
          <w:rFonts w:hint="eastAsia" w:ascii="仿宋_GB2312" w:hAnsi="仿宋_GB2312" w:eastAsia="仿宋_GB2312" w:cs="仿宋_GB2312"/>
          <w:sz w:val="32"/>
          <w:szCs w:val="32"/>
          <w:u w:val="none"/>
        </w:rPr>
        <w:t>的行为，依据</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福建省食品安全</w:t>
      </w:r>
      <w:r>
        <w:rPr>
          <w:rFonts w:hint="eastAsia" w:ascii="仿宋_GB2312" w:hAnsi="仿宋_GB2312" w:eastAsia="仿宋_GB2312" w:cs="仿宋_GB2312"/>
          <w:sz w:val="32"/>
          <w:szCs w:val="32"/>
          <w:u w:val="none"/>
          <w:lang w:eastAsia="zh-CN"/>
        </w:rPr>
        <w:t>条例》第一百一十条，本局决定处罚如下：对当事人处以罚款</w:t>
      </w:r>
      <w:r>
        <w:rPr>
          <w:rFonts w:hint="eastAsia" w:ascii="仿宋_GB2312" w:hAnsi="仿宋_GB2312" w:eastAsia="仿宋_GB2312" w:cs="仿宋_GB2312"/>
          <w:sz w:val="32"/>
          <w:szCs w:val="32"/>
          <w:u w:val="none"/>
          <w:lang w:val="en-US" w:eastAsia="zh-CN"/>
        </w:rPr>
        <w:t>1200元。</w:t>
      </w:r>
    </w:p>
    <w:p w14:paraId="6E2A484E">
      <w:pPr>
        <w:keepNext w:val="0"/>
        <w:keepLines w:val="0"/>
        <w:pageBreakBefore w:val="0"/>
        <w:widowControl w:val="0"/>
        <w:kinsoku/>
        <w:wordWrap/>
        <w:overflowPunct/>
        <w:topLinePunct w:val="0"/>
        <w:autoSpaceDN/>
        <w:bidi w:val="0"/>
        <w:adjustRightInd/>
        <w:snapToGrid/>
        <w:spacing w:line="460" w:lineRule="exact"/>
        <w:ind w:firstLine="645"/>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当事人应当自接到行政处罚决定书之日起十五日内，持福建省政府非税收入缴款通知书（缴款码）通过银行网点或电子支付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w:t>
      </w:r>
      <w:bookmarkStart w:id="1" w:name="_GoBack"/>
      <w:bookmarkEnd w:id="1"/>
      <w:r>
        <w:rPr>
          <w:rFonts w:hint="eastAsia" w:ascii="仿宋_GB2312" w:hAnsi="仿宋_GB2312" w:eastAsia="仿宋_GB2312" w:cs="仿宋_GB2312"/>
          <w:sz w:val="32"/>
          <w:szCs w:val="32"/>
        </w:rPr>
        <w:t>请人民法院强制执行。</w:t>
      </w:r>
      <w:r>
        <w:rPr>
          <w:rFonts w:hint="eastAsia" w:ascii="仿宋_GB2312" w:hAnsi="仿宋_GB2312" w:eastAsia="仿宋_GB2312" w:cs="仿宋_GB2312"/>
          <w:color w:val="000000"/>
          <w:sz w:val="32"/>
          <w:szCs w:val="32"/>
        </w:rPr>
        <w:t xml:space="preserve">                      </w:t>
      </w:r>
    </w:p>
    <w:p w14:paraId="625734FA">
      <w:pPr>
        <w:spacing w:line="500" w:lineRule="exact"/>
        <w:ind w:firstLine="601"/>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如不服本行政处罚决定，可以在收到本处罚决定书之日起60日内向晋江市人民政府申请行政复议，也可以在6个月内依法向泉州市洛江区人民法院提起行政诉讼。当事人对行政处罚决定不服而申请</w:t>
      </w:r>
      <w:r>
        <w:rPr>
          <w:rFonts w:hint="eastAsia" w:ascii="仿宋_GB2312" w:hAnsi="仿宋_GB2312" w:eastAsia="仿宋_GB2312" w:cs="仿宋_GB2312"/>
          <w:color w:val="000000"/>
          <w:sz w:val="32"/>
          <w:szCs w:val="32"/>
          <w:lang w:eastAsia="zh-CN"/>
        </w:rPr>
        <w:t>行政</w:t>
      </w:r>
      <w:r>
        <w:rPr>
          <w:rFonts w:hint="eastAsia" w:ascii="仿宋_GB2312" w:hAnsi="仿宋_GB2312" w:eastAsia="仿宋_GB2312" w:cs="仿宋_GB2312"/>
          <w:color w:val="000000"/>
          <w:sz w:val="32"/>
          <w:szCs w:val="32"/>
        </w:rPr>
        <w:t>复议或提起行政诉讼的，行政处罚不停止执行，法律、法规、规章另有规定的，从其规定。</w:t>
      </w:r>
    </w:p>
    <w:p w14:paraId="4B8DC0B6">
      <w:pPr>
        <w:spacing w:line="500" w:lineRule="exact"/>
        <w:ind w:firstLine="601"/>
        <w:jc w:val="left"/>
        <w:rPr>
          <w:rFonts w:hint="eastAsia" w:ascii="仿宋_GB2312" w:hAnsi="仿宋_GB2312" w:eastAsia="仿宋_GB2312" w:cs="仿宋_GB2312"/>
          <w:color w:val="000000"/>
          <w:sz w:val="32"/>
          <w:szCs w:val="32"/>
        </w:rPr>
      </w:pPr>
    </w:p>
    <w:p w14:paraId="131FB499">
      <w:pPr>
        <w:spacing w:line="500" w:lineRule="exact"/>
        <w:ind w:firstLine="601"/>
        <w:jc w:val="left"/>
        <w:rPr>
          <w:rFonts w:hint="eastAsia" w:ascii="仿宋_GB2312" w:hAnsi="仿宋_GB2312" w:eastAsia="仿宋_GB2312" w:cs="仿宋_GB2312"/>
          <w:color w:val="000000"/>
          <w:sz w:val="32"/>
          <w:szCs w:val="32"/>
        </w:rPr>
      </w:pPr>
    </w:p>
    <w:p w14:paraId="44676C3C">
      <w:pPr>
        <w:autoSpaceDE w:val="0"/>
        <w:spacing w:line="480" w:lineRule="exact"/>
        <w:ind w:left="-199" w:leftChars="-95" w:firstLine="640" w:firstLineChars="200"/>
        <w:jc w:val="right"/>
        <w:rPr>
          <w:rFonts w:hint="eastAsia" w:ascii="仿宋" w:hAnsi="仿宋" w:eastAsia="仿宋" w:cs="仿宋"/>
          <w:color w:val="000000"/>
          <w:sz w:val="32"/>
          <w:szCs w:val="32"/>
        </w:rPr>
      </w:pPr>
      <w:r>
        <w:rPr>
          <w:rFonts w:hint="eastAsia" w:ascii="仿宋" w:hAnsi="仿宋" w:eastAsia="仿宋" w:cs="仿宋"/>
          <w:color w:val="000000"/>
          <w:sz w:val="32"/>
          <w:szCs w:val="32"/>
        </w:rPr>
        <w:t>晋江市市场监督管理局</w:t>
      </w:r>
    </w:p>
    <w:p w14:paraId="76796F6D">
      <w:pPr>
        <w:autoSpaceDE w:val="0"/>
        <w:spacing w:line="480" w:lineRule="exact"/>
        <w:ind w:left="-199" w:leftChars="-95" w:firstLine="640" w:firstLineChars="200"/>
        <w:jc w:val="right"/>
        <w:rPr>
          <w:rFonts w:hint="eastAsia" w:ascii="仿宋" w:hAnsi="仿宋" w:eastAsia="仿宋" w:cs="仿宋"/>
          <w:color w:val="000000"/>
          <w:sz w:val="32"/>
          <w:szCs w:val="32"/>
        </w:rPr>
      </w:pPr>
      <w:r>
        <w:rPr>
          <w:rFonts w:hint="eastAsia" w:ascii="仿宋" w:hAnsi="仿宋" w:eastAsia="仿宋" w:cs="仿宋"/>
          <w:color w:val="000000"/>
          <w:sz w:val="32"/>
          <w:szCs w:val="32"/>
        </w:rPr>
        <w:t>202</w:t>
      </w:r>
      <w:r>
        <w:rPr>
          <w:rFonts w:hint="eastAsia" w:ascii="仿宋" w:hAnsi="仿宋" w:eastAsia="仿宋" w:cs="仿宋"/>
          <w:color w:val="000000"/>
          <w:sz w:val="32"/>
          <w:szCs w:val="32"/>
          <w:lang w:val="en-US" w:eastAsia="zh-CN"/>
        </w:rPr>
        <w:t>5</w:t>
      </w:r>
      <w:r>
        <w:rPr>
          <w:rFonts w:hint="eastAsia" w:ascii="仿宋" w:hAnsi="仿宋" w:eastAsia="仿宋" w:cs="仿宋"/>
          <w:color w:val="000000"/>
          <w:sz w:val="32"/>
          <w:szCs w:val="32"/>
        </w:rPr>
        <w:t>年</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月</w:t>
      </w:r>
      <w:r>
        <w:rPr>
          <w:rFonts w:hint="eastAsia" w:ascii="仿宋" w:hAnsi="仿宋" w:eastAsia="仿宋" w:cs="仿宋"/>
          <w:color w:val="000000"/>
          <w:sz w:val="32"/>
          <w:szCs w:val="32"/>
          <w:lang w:val="en-US" w:eastAsia="zh-CN"/>
        </w:rPr>
        <w:t>11</w:t>
      </w:r>
      <w:r>
        <w:rPr>
          <w:rFonts w:hint="eastAsia" w:ascii="仿宋" w:hAnsi="仿宋" w:eastAsia="仿宋" w:cs="仿宋"/>
          <w:color w:val="000000"/>
          <w:sz w:val="32"/>
          <w:szCs w:val="32"/>
        </w:rPr>
        <w:t>日</w:t>
      </w:r>
    </w:p>
    <w:p w14:paraId="6C7F0DE4">
      <w:pPr>
        <w:spacing w:line="500" w:lineRule="exact"/>
        <w:ind w:right="-58"/>
        <w:rPr>
          <w:rFonts w:ascii="仿宋_GB2312" w:hAnsi="仿宋" w:eastAsia="仿宋_GB2312" w:cs="仿宋_GB2312"/>
          <w:sz w:val="30"/>
          <w:szCs w:val="30"/>
        </w:rPr>
      </w:pPr>
    </w:p>
    <w:p w14:paraId="213103E4">
      <w:pPr>
        <w:spacing w:line="500" w:lineRule="exact"/>
        <w:ind w:right="-58"/>
        <w:rPr>
          <w:rFonts w:ascii="仿宋_GB2312" w:hAnsi="仿宋" w:eastAsia="仿宋_GB2312" w:cs="仿宋_GB2312"/>
          <w:sz w:val="30"/>
          <w:szCs w:val="30"/>
        </w:rPr>
      </w:pPr>
    </w:p>
    <w:p w14:paraId="3C89FC65">
      <w:pPr>
        <w:spacing w:line="500" w:lineRule="exact"/>
        <w:ind w:right="-58"/>
        <w:rPr>
          <w:rFonts w:ascii="仿宋_GB2312" w:hAnsi="仿宋" w:eastAsia="仿宋_GB2312" w:cs="仿宋_GB2312"/>
          <w:sz w:val="30"/>
          <w:szCs w:val="30"/>
        </w:rPr>
      </w:pPr>
    </w:p>
    <w:p w14:paraId="37EFFA27">
      <w:pPr>
        <w:spacing w:line="500" w:lineRule="exact"/>
        <w:ind w:right="-58"/>
        <w:rPr>
          <w:rFonts w:ascii="仿宋_GB2312" w:hAnsi="仿宋" w:eastAsia="仿宋_GB2312" w:cs="仿宋_GB2312"/>
          <w:sz w:val="30"/>
          <w:szCs w:val="30"/>
        </w:rPr>
      </w:pPr>
    </w:p>
    <w:p w14:paraId="5FED0025">
      <w:pPr>
        <w:spacing w:line="500" w:lineRule="exact"/>
        <w:ind w:right="-58"/>
        <w:rPr>
          <w:rFonts w:ascii="仿宋_GB2312" w:hAnsi="仿宋" w:eastAsia="仿宋_GB2312" w:cs="仿宋_GB2312"/>
          <w:sz w:val="30"/>
          <w:szCs w:val="30"/>
        </w:rPr>
      </w:pPr>
    </w:p>
    <w:p w14:paraId="001FB8C0">
      <w:pPr>
        <w:spacing w:line="500" w:lineRule="exact"/>
        <w:ind w:right="-58"/>
        <w:rPr>
          <w:rFonts w:ascii="仿宋_GB2312" w:hAnsi="仿宋" w:eastAsia="仿宋_GB2312" w:cs="仿宋_GB2312"/>
          <w:sz w:val="30"/>
          <w:szCs w:val="30"/>
        </w:rPr>
      </w:pPr>
    </w:p>
    <w:p w14:paraId="1B6852A2">
      <w:pPr>
        <w:spacing w:line="500" w:lineRule="exact"/>
        <w:ind w:right="-58"/>
        <w:rPr>
          <w:rFonts w:ascii="仿宋_GB2312" w:hAnsi="仿宋" w:eastAsia="仿宋_GB2312" w:cs="仿宋_GB2312"/>
          <w:sz w:val="30"/>
          <w:szCs w:val="30"/>
        </w:rPr>
      </w:pPr>
    </w:p>
    <w:p w14:paraId="63C804CD">
      <w:pPr>
        <w:spacing w:line="500" w:lineRule="exact"/>
        <w:ind w:right="-58"/>
        <w:rPr>
          <w:rFonts w:ascii="仿宋_GB2312" w:hAnsi="仿宋" w:eastAsia="仿宋_GB2312" w:cs="仿宋_GB2312"/>
          <w:sz w:val="30"/>
          <w:szCs w:val="30"/>
        </w:rPr>
      </w:pPr>
    </w:p>
    <w:p w14:paraId="590BA9DB">
      <w:pPr>
        <w:spacing w:line="500" w:lineRule="exact"/>
        <w:ind w:right="-58"/>
        <w:rPr>
          <w:rFonts w:ascii="仿宋_GB2312" w:hAnsi="仿宋" w:eastAsia="仿宋_GB2312" w:cs="仿宋_GB2312"/>
          <w:sz w:val="30"/>
          <w:szCs w:val="30"/>
        </w:rPr>
      </w:pPr>
    </w:p>
    <w:p w14:paraId="22AC43F8">
      <w:pPr>
        <w:snapToGrid w:val="0"/>
        <w:spacing w:line="500" w:lineRule="exact"/>
        <w:rPr>
          <w:rFonts w:ascii="仿宋_GB2312" w:hAnsi="仿宋" w:eastAsia="仿宋_GB2312" w:cs="Times New Roman"/>
          <w:color w:val="000000"/>
          <w:sz w:val="30"/>
          <w:szCs w:val="30"/>
        </w:rPr>
      </w:pPr>
    </w:p>
    <w:p w14:paraId="4A84070F">
      <w:pPr>
        <w:spacing w:line="500" w:lineRule="exact"/>
        <w:ind w:right="-58"/>
        <w:jc w:val="left"/>
        <w:rPr>
          <w:rFonts w:ascii="仿宋_GB2312" w:hAnsi="仿宋" w:eastAsia="仿宋_GB2312" w:cs="仿宋_GB2312"/>
          <w:color w:val="000000"/>
          <w:spacing w:val="-8"/>
          <w:sz w:val="32"/>
          <w:szCs w:val="32"/>
        </w:rPr>
      </w:pPr>
      <w:r>
        <w:rPr>
          <w:rFonts w:hint="eastAsia" w:ascii="仿宋" w:hAnsi="仿宋" w:eastAsia="仿宋" w:cs="仿宋"/>
          <w:color w:val="000000"/>
          <w:sz w:val="32"/>
          <w:szCs w:val="32"/>
        </w:rPr>
        <w:t>（市场监督管理部门将依法向社会公开行政处罚决定信息）</w:t>
      </w:r>
    </w:p>
    <w:p w14:paraId="45D2F74E">
      <w:pPr>
        <w:snapToGrid w:val="0"/>
        <w:spacing w:line="500" w:lineRule="exact"/>
        <w:rPr>
          <w:rFonts w:hint="eastAsia" w:ascii="仿宋" w:hAnsi="仿宋" w:eastAsia="仿宋" w:cs="仿宋"/>
          <w:color w:val="000000"/>
          <w:sz w:val="32"/>
          <w:szCs w:val="32"/>
        </w:rPr>
      </w:pPr>
      <w:r>
        <w:rPr>
          <w:rFonts w:ascii="仿宋_GB2312" w:hAnsi="仿宋" w:eastAsia="仿宋_GB2312"/>
          <w:sz w:val="32"/>
          <w:szCs w:val="32"/>
        </w:rPr>
        <w:pict>
          <v:line id="_x0000_s1027" o:spid="_x0000_s1027" o:spt="20" style="position:absolute;left:0pt;margin-left:-9.1pt;margin-top:11.2pt;height:0.05pt;width:437.05pt;z-index:251659264;mso-width-relative:page;mso-height-relative:page;" coordsize="21600,21600">
            <v:path arrowok="t"/>
            <v:fill focussize="0,0"/>
            <v:stroke weight="1.25pt"/>
            <v:imagedata o:title=""/>
            <o:lock v:ext="edit"/>
          </v:line>
        </w:pict>
      </w:r>
    </w:p>
    <w:p w14:paraId="17B197E3">
      <w:pPr>
        <w:spacing w:line="500" w:lineRule="exact"/>
        <w:ind w:firstLine="601"/>
        <w:jc w:val="right"/>
        <w:rPr>
          <w:rFonts w:ascii="仿宋" w:hAnsi="仿宋" w:eastAsia="仿宋" w:cs="仿宋"/>
          <w:color w:val="000000"/>
          <w:sz w:val="32"/>
          <w:szCs w:val="32"/>
        </w:rPr>
      </w:pPr>
      <w:r>
        <w:rPr>
          <w:rFonts w:ascii="仿宋" w:hAnsi="仿宋" w:eastAsia="仿宋" w:cs="仿宋"/>
          <w:color w:val="000000"/>
          <w:sz w:val="32"/>
          <w:szCs w:val="32"/>
        </w:rPr>
        <w:pict>
          <v:line id="_x0000_s1028" o:spid="_x0000_s1028" o:spt="20" style="position:absolute;left:0pt;margin-left:0pt;margin-top:1638.35pt;height:0.1pt;width:453.75pt;z-index:251659264;mso-width-relative:page;mso-height-relative:page;" coordsize="21600,21600">
            <v:path arrowok="t"/>
            <v:fill focussize="0,0"/>
            <v:stroke weight="0.737007874015748pt" endcap="square"/>
            <v:imagedata o:title=""/>
            <o:lock v:ext="edit"/>
          </v:line>
        </w:pict>
      </w:r>
      <w:r>
        <w:rPr>
          <w:rFonts w:hint="eastAsia" w:ascii="仿宋" w:hAnsi="仿宋" w:eastAsia="仿宋" w:cs="仿宋"/>
          <w:color w:val="000000"/>
          <w:sz w:val="32"/>
          <w:szCs w:val="32"/>
        </w:rPr>
        <w:t>本文书一式 叁 份， 一份送达，一份归档，一份留存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5255D">
    <w:pPr>
      <w:pStyle w:val="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4D3D7BC7">
                <w:pPr>
                  <w:pStyle w:val="4"/>
                  <w:rPr>
                    <w:rFonts w:ascii="仿宋" w:hAnsi="仿宋" w:eastAsia="仿宋" w:cs="仿宋"/>
                    <w:sz w:val="28"/>
                    <w:szCs w:val="28"/>
                  </w:rPr>
                </w:pPr>
                <w:r>
                  <w:rPr>
                    <w:rFonts w:hint="eastAsia" w:ascii="仿宋" w:hAnsi="仿宋" w:eastAsia="仿宋" w:cs="仿宋"/>
                    <w:sz w:val="28"/>
                    <w:szCs w:val="28"/>
                  </w:rPr>
                  <w:t xml:space="preserve">第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页 共 </w:t>
                </w:r>
                <w:r>
                  <w:fldChar w:fldCharType="begin"/>
                </w:r>
                <w:r>
                  <w:instrText xml:space="preserve"> NUMPAGES  \* MERGEFORMAT </w:instrText>
                </w:r>
                <w:r>
                  <w:fldChar w:fldCharType="separate"/>
                </w:r>
                <w:r>
                  <w:rPr>
                    <w:rFonts w:ascii="仿宋" w:hAnsi="仿宋" w:eastAsia="仿宋" w:cs="仿宋"/>
                    <w:sz w:val="28"/>
                    <w:szCs w:val="28"/>
                  </w:rPr>
                  <w:t>3</w:t>
                </w:r>
                <w:r>
                  <w:rPr>
                    <w:rFonts w:ascii="仿宋" w:hAnsi="仿宋" w:eastAsia="仿宋" w:cs="仿宋"/>
                    <w:sz w:val="28"/>
                    <w:szCs w:val="28"/>
                  </w:rPr>
                  <w:fldChar w:fldCharType="end"/>
                </w:r>
                <w:r>
                  <w:rPr>
                    <w:rFonts w:hint="eastAsia" w:ascii="仿宋" w:hAnsi="仿宋" w:eastAsia="仿宋" w:cs="仿宋"/>
                    <w:sz w:val="28"/>
                    <w:szCs w:val="28"/>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8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8A9"/>
    <w:rsid w:val="00016F48"/>
    <w:rsid w:val="000278A4"/>
    <w:rsid w:val="00031B55"/>
    <w:rsid w:val="000372E1"/>
    <w:rsid w:val="00050F06"/>
    <w:rsid w:val="00053D0A"/>
    <w:rsid w:val="0007114E"/>
    <w:rsid w:val="000A2D04"/>
    <w:rsid w:val="000B4D28"/>
    <w:rsid w:val="000F2F79"/>
    <w:rsid w:val="001164CD"/>
    <w:rsid w:val="00116A2C"/>
    <w:rsid w:val="001554A4"/>
    <w:rsid w:val="001B3462"/>
    <w:rsid w:val="001C5B44"/>
    <w:rsid w:val="001E6F26"/>
    <w:rsid w:val="001F57A4"/>
    <w:rsid w:val="00252265"/>
    <w:rsid w:val="002613C7"/>
    <w:rsid w:val="00262D21"/>
    <w:rsid w:val="00292D19"/>
    <w:rsid w:val="002A4D10"/>
    <w:rsid w:val="002E2637"/>
    <w:rsid w:val="002E4767"/>
    <w:rsid w:val="002E5986"/>
    <w:rsid w:val="0031590C"/>
    <w:rsid w:val="00315FF9"/>
    <w:rsid w:val="003206D7"/>
    <w:rsid w:val="0033126A"/>
    <w:rsid w:val="00333887"/>
    <w:rsid w:val="003434FA"/>
    <w:rsid w:val="003504A2"/>
    <w:rsid w:val="003511F3"/>
    <w:rsid w:val="003579B1"/>
    <w:rsid w:val="00374C89"/>
    <w:rsid w:val="00393479"/>
    <w:rsid w:val="003938A9"/>
    <w:rsid w:val="00402384"/>
    <w:rsid w:val="004157F8"/>
    <w:rsid w:val="004262BA"/>
    <w:rsid w:val="00440CAF"/>
    <w:rsid w:val="00486A28"/>
    <w:rsid w:val="004F0133"/>
    <w:rsid w:val="004F180A"/>
    <w:rsid w:val="00524FE6"/>
    <w:rsid w:val="005256AC"/>
    <w:rsid w:val="00532E83"/>
    <w:rsid w:val="00556D9F"/>
    <w:rsid w:val="005A6174"/>
    <w:rsid w:val="005C38B7"/>
    <w:rsid w:val="00607884"/>
    <w:rsid w:val="00612433"/>
    <w:rsid w:val="006172D9"/>
    <w:rsid w:val="006328D9"/>
    <w:rsid w:val="00635A63"/>
    <w:rsid w:val="006419E9"/>
    <w:rsid w:val="00645500"/>
    <w:rsid w:val="00652ADB"/>
    <w:rsid w:val="00682F97"/>
    <w:rsid w:val="006834EA"/>
    <w:rsid w:val="006A45C0"/>
    <w:rsid w:val="006B59AB"/>
    <w:rsid w:val="006E1539"/>
    <w:rsid w:val="007046C2"/>
    <w:rsid w:val="00715DA9"/>
    <w:rsid w:val="00727E2C"/>
    <w:rsid w:val="007553CC"/>
    <w:rsid w:val="00771C3D"/>
    <w:rsid w:val="007844C1"/>
    <w:rsid w:val="007B507A"/>
    <w:rsid w:val="007E5351"/>
    <w:rsid w:val="00814611"/>
    <w:rsid w:val="00815570"/>
    <w:rsid w:val="00870AED"/>
    <w:rsid w:val="00885316"/>
    <w:rsid w:val="00892EC6"/>
    <w:rsid w:val="00894556"/>
    <w:rsid w:val="008A09EE"/>
    <w:rsid w:val="008A6897"/>
    <w:rsid w:val="00900B6D"/>
    <w:rsid w:val="00931BBC"/>
    <w:rsid w:val="00943195"/>
    <w:rsid w:val="00944C4F"/>
    <w:rsid w:val="00960B47"/>
    <w:rsid w:val="00967009"/>
    <w:rsid w:val="00967310"/>
    <w:rsid w:val="009B4B1A"/>
    <w:rsid w:val="009C7D15"/>
    <w:rsid w:val="009D7BB8"/>
    <w:rsid w:val="009F5029"/>
    <w:rsid w:val="00A31722"/>
    <w:rsid w:val="00A33795"/>
    <w:rsid w:val="00A47B12"/>
    <w:rsid w:val="00A9022E"/>
    <w:rsid w:val="00A930CC"/>
    <w:rsid w:val="00AB5572"/>
    <w:rsid w:val="00AB5750"/>
    <w:rsid w:val="00AD39A0"/>
    <w:rsid w:val="00AE0A99"/>
    <w:rsid w:val="00B11CFB"/>
    <w:rsid w:val="00B51FD7"/>
    <w:rsid w:val="00B763F6"/>
    <w:rsid w:val="00B846B2"/>
    <w:rsid w:val="00B85178"/>
    <w:rsid w:val="00BC2551"/>
    <w:rsid w:val="00BD1E1B"/>
    <w:rsid w:val="00BE47EB"/>
    <w:rsid w:val="00BE4DD6"/>
    <w:rsid w:val="00C073C0"/>
    <w:rsid w:val="00C20606"/>
    <w:rsid w:val="00C32DAB"/>
    <w:rsid w:val="00C65B61"/>
    <w:rsid w:val="00C70947"/>
    <w:rsid w:val="00CB4C95"/>
    <w:rsid w:val="00CD4ABB"/>
    <w:rsid w:val="00D413FE"/>
    <w:rsid w:val="00D93B45"/>
    <w:rsid w:val="00DA0DF2"/>
    <w:rsid w:val="00DC2992"/>
    <w:rsid w:val="00DD5CB8"/>
    <w:rsid w:val="00DF1475"/>
    <w:rsid w:val="00DF6FC6"/>
    <w:rsid w:val="00E131DB"/>
    <w:rsid w:val="00E37190"/>
    <w:rsid w:val="00E43D8C"/>
    <w:rsid w:val="00E578EF"/>
    <w:rsid w:val="00E82B80"/>
    <w:rsid w:val="00EB36BE"/>
    <w:rsid w:val="00EC7B08"/>
    <w:rsid w:val="00EE0B10"/>
    <w:rsid w:val="00EF4513"/>
    <w:rsid w:val="00F27514"/>
    <w:rsid w:val="00F418C3"/>
    <w:rsid w:val="00F50CB1"/>
    <w:rsid w:val="00F82A67"/>
    <w:rsid w:val="00FA767B"/>
    <w:rsid w:val="00FC27C7"/>
    <w:rsid w:val="00FE683D"/>
    <w:rsid w:val="01E86004"/>
    <w:rsid w:val="024D213D"/>
    <w:rsid w:val="02891EE2"/>
    <w:rsid w:val="0A786BB1"/>
    <w:rsid w:val="0C3029C7"/>
    <w:rsid w:val="0EEF4E04"/>
    <w:rsid w:val="0F7920D6"/>
    <w:rsid w:val="0FEB0CA2"/>
    <w:rsid w:val="115571D5"/>
    <w:rsid w:val="1340029C"/>
    <w:rsid w:val="21CF017E"/>
    <w:rsid w:val="24E271C2"/>
    <w:rsid w:val="2C960832"/>
    <w:rsid w:val="2CFE7DE4"/>
    <w:rsid w:val="34AF2BF1"/>
    <w:rsid w:val="3D833C64"/>
    <w:rsid w:val="411078E2"/>
    <w:rsid w:val="412B24D5"/>
    <w:rsid w:val="44286598"/>
    <w:rsid w:val="46692B71"/>
    <w:rsid w:val="46F337D1"/>
    <w:rsid w:val="599E377C"/>
    <w:rsid w:val="5AC54106"/>
    <w:rsid w:val="6168596C"/>
    <w:rsid w:val="63D640D5"/>
    <w:rsid w:val="68D14ED9"/>
    <w:rsid w:val="6DD12A4E"/>
    <w:rsid w:val="78281497"/>
    <w:rsid w:val="7A84030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style>
  <w:style w:type="character" w:customStyle="1" w:styleId="9">
    <w:name w:val="批注框文本 Char"/>
    <w:basedOn w:val="7"/>
    <w:link w:val="3"/>
    <w:semiHidden/>
    <w:qFormat/>
    <w:locked/>
    <w:uiPriority w:val="99"/>
    <w:rPr>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1567</Words>
  <Characters>1676</Characters>
  <Lines>14</Lines>
  <Paragraphs>3</Paragraphs>
  <TotalTime>12</TotalTime>
  <ScaleCrop>false</ScaleCrop>
  <LinksUpToDate>false</LinksUpToDate>
  <CharactersWithSpaces>1992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2019-06-20T08:34:00Z</dcterms:created>
  <dc:creator>吴清波</dc:creator>
  <cp:lastModifiedBy>天天8871</cp:lastModifiedBy>
  <cp:lastPrinted>2025-06-11T03:34:00Z</cp:lastPrinted>
  <dcterms:modified xsi:type="dcterms:W3CDTF">2025-09-22T01:35:42Z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3E21CC34B4F14423BC1D333C4D983651</vt:lpwstr>
  </property>
  <property fmtid="{D5CDD505-2E9C-101B-9397-08002B2CF9AE}" pid="4" name="KSOTemplateDocerSaveRecord">
    <vt:lpwstr>eyJoZGlkIjoiNmZlYzNiOWNiYTA0ZGZkNGNlNTkyYjE3MzM0N2JiYzMiLCJ1c2VySWQiOiI3MjUzNTA0OTgifQ==</vt:lpwstr>
  </property>
</Properties>
</file>